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1DF1" w:rsidRDefault="001C1DF1" w:rsidP="00276D72">
      <w:r>
        <w:rPr>
          <w:noProof/>
        </w:rPr>
        <w:drawing>
          <wp:anchor distT="0" distB="0" distL="114300" distR="114300" simplePos="0" relativeHeight="251658240" behindDoc="1" locked="0" layoutInCell="1" allowOverlap="1" wp14:anchorId="3DA5277C" wp14:editId="03E8965E">
            <wp:simplePos x="0" y="0"/>
            <wp:positionH relativeFrom="column">
              <wp:posOffset>4972050</wp:posOffset>
            </wp:positionH>
            <wp:positionV relativeFrom="paragraph">
              <wp:posOffset>0</wp:posOffset>
            </wp:positionV>
            <wp:extent cx="1819275" cy="1819275"/>
            <wp:effectExtent l="0" t="0" r="0" b="0"/>
            <wp:wrapTight wrapText="bothSides">
              <wp:wrapPolygon edited="0">
                <wp:start x="9273" y="1131"/>
                <wp:lineTo x="7238" y="1809"/>
                <wp:lineTo x="2940" y="4297"/>
                <wp:lineTo x="2940" y="5202"/>
                <wp:lineTo x="1583" y="7916"/>
                <wp:lineTo x="1583" y="8821"/>
                <wp:lineTo x="2714" y="8821"/>
                <wp:lineTo x="2714" y="16737"/>
                <wp:lineTo x="7238" y="19677"/>
                <wp:lineTo x="9047" y="20356"/>
                <wp:lineTo x="12892" y="20356"/>
                <wp:lineTo x="14475" y="19677"/>
                <wp:lineTo x="18547" y="16737"/>
                <wp:lineTo x="18773" y="8821"/>
                <wp:lineTo x="19904" y="8821"/>
                <wp:lineTo x="19904" y="7464"/>
                <wp:lineTo x="18773" y="4524"/>
                <wp:lineTo x="14249" y="1809"/>
                <wp:lineTo x="12440" y="1131"/>
                <wp:lineTo x="9273" y="113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Financial Wellness Logo Ima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14:sizeRelH relativeFrom="page">
              <wp14:pctWidth>0</wp14:pctWidth>
            </wp14:sizeRelH>
            <wp14:sizeRelV relativeFrom="page">
              <wp14:pctHeight>0</wp14:pctHeight>
            </wp14:sizeRelV>
          </wp:anchor>
        </w:drawing>
      </w:r>
      <w:r w:rsidR="00DC249B" w:rsidRPr="00A1121B">
        <w:rPr>
          <w:b/>
          <w:sz w:val="28"/>
          <w:szCs w:val="28"/>
          <w:u w:val="single"/>
        </w:rPr>
        <w:t>Student Loan Repayment and Financial Planning Checklist</w:t>
      </w:r>
      <w:r w:rsidR="00DC249B">
        <w:br/>
      </w:r>
      <w:r w:rsidR="00DC249B">
        <w:br/>
        <w:t xml:space="preserve">As you begin to prepare to leave school, it is important to </w:t>
      </w:r>
      <w:r w:rsidR="00A1121B">
        <w:t>be</w:t>
      </w:r>
      <w:r w:rsidR="00DC249B">
        <w:t xml:space="preserve"> informed about your student loan repayment processes and </w:t>
      </w:r>
      <w:r w:rsidR="00A1121B">
        <w:t xml:space="preserve">the </w:t>
      </w:r>
      <w:r w:rsidR="00DC249B">
        <w:t>options</w:t>
      </w:r>
      <w:r w:rsidR="00A1121B">
        <w:t xml:space="preserve"> you have</w:t>
      </w:r>
      <w:r w:rsidR="00DC249B">
        <w:t xml:space="preserve">. To aid you in this journey, </w:t>
      </w:r>
      <w:r w:rsidR="00A1121B">
        <w:t>the Financial Wellness Program</w:t>
      </w:r>
      <w:r w:rsidR="00DC249B">
        <w:t xml:space="preserve"> </w:t>
      </w:r>
      <w:r w:rsidR="00A1121B">
        <w:t xml:space="preserve">at UCLA </w:t>
      </w:r>
      <w:r w:rsidR="00DC249B">
        <w:t xml:space="preserve">created the following step by step checklist as a guide. </w:t>
      </w:r>
      <w:r w:rsidR="00DC249B">
        <w:br/>
      </w:r>
      <w:r w:rsidR="00DC249B">
        <w:br/>
        <w:t xml:space="preserve">1. </w:t>
      </w:r>
      <w:r w:rsidR="00DC249B">
        <w:rPr>
          <w:b/>
        </w:rPr>
        <w:t>LOG ON</w:t>
      </w:r>
      <w:r w:rsidR="00DC249B">
        <w:t xml:space="preserve"> to </w:t>
      </w:r>
      <w:r w:rsidR="00DC249B">
        <w:rPr>
          <w:i/>
        </w:rPr>
        <w:t>NSLDS.ed.gov</w:t>
      </w:r>
      <w:r w:rsidR="00DC249B">
        <w:t xml:space="preserve"> [you will need your PIN and personal information to </w:t>
      </w:r>
      <w:r>
        <w:t xml:space="preserve">  </w:t>
      </w:r>
      <w:r>
        <w:br/>
        <w:t xml:space="preserve">    </w:t>
      </w:r>
      <w:r w:rsidR="00DC249B">
        <w:t xml:space="preserve">log in]. </w:t>
      </w:r>
      <w:r w:rsidR="00DC249B">
        <w:br/>
      </w:r>
      <w:r w:rsidR="00DC249B">
        <w:br/>
        <w:t xml:space="preserve">2. </w:t>
      </w:r>
      <w:r w:rsidR="00DC249B">
        <w:rPr>
          <w:b/>
        </w:rPr>
        <w:t>REVIEW</w:t>
      </w:r>
      <w:r w:rsidR="00DC249B">
        <w:t xml:space="preserve"> the types of loans you have. </w:t>
      </w:r>
      <w:r w:rsidR="00DC249B">
        <w:br/>
      </w:r>
      <w:r w:rsidR="00DC249B">
        <w:br/>
        <w:t>3.</w:t>
      </w:r>
      <w:r w:rsidR="00DC249B">
        <w:rPr>
          <w:b/>
        </w:rPr>
        <w:t xml:space="preserve"> KNOW</w:t>
      </w:r>
      <w:r w:rsidR="00DC249B">
        <w:t xml:space="preserve"> the interest rates, loan amounts as well the terms and conditions of your loans. </w:t>
      </w:r>
      <w:r w:rsidR="00DC249B">
        <w:br/>
      </w:r>
      <w:r w:rsidR="00DC249B">
        <w:br/>
        <w:t xml:space="preserve">4. </w:t>
      </w:r>
      <w:r w:rsidR="00DC249B">
        <w:rPr>
          <w:b/>
        </w:rPr>
        <w:t>IDENTIFY</w:t>
      </w:r>
      <w:r w:rsidR="00DC249B">
        <w:t xml:space="preserve"> your loan servicers and their contact information. </w:t>
      </w:r>
      <w:r w:rsidR="00DC249B">
        <w:br/>
      </w:r>
      <w:r w:rsidR="00DC249B">
        <w:br/>
        <w:t xml:space="preserve">5. </w:t>
      </w:r>
      <w:r w:rsidR="00DC249B">
        <w:rPr>
          <w:b/>
        </w:rPr>
        <w:t>GATHER</w:t>
      </w:r>
      <w:r w:rsidR="00DC249B">
        <w:t xml:space="preserve"> all supporting documents (Master Promissory Notes-MPN etc…</w:t>
      </w:r>
      <w:proofErr w:type="gramStart"/>
      <w:r w:rsidR="00DC249B">
        <w:t>)</w:t>
      </w:r>
      <w:proofErr w:type="gramEnd"/>
      <w:r w:rsidR="00DC249B">
        <w:br/>
      </w:r>
      <w:r w:rsidR="00DC249B">
        <w:br/>
        <w:t xml:space="preserve">6. </w:t>
      </w:r>
      <w:r w:rsidR="00DC249B">
        <w:rPr>
          <w:b/>
        </w:rPr>
        <w:t>KEEP</w:t>
      </w:r>
      <w:r w:rsidR="00DC249B">
        <w:t xml:space="preserve"> </w:t>
      </w:r>
      <w:r w:rsidR="00276D72">
        <w:t xml:space="preserve">all </w:t>
      </w:r>
      <w:r w:rsidR="00DC249B">
        <w:t>personal information up to date with loan servicer</w:t>
      </w:r>
      <w:r w:rsidR="00DC249B">
        <w:br/>
      </w:r>
      <w:r w:rsidR="00DC249B">
        <w:br/>
        <w:t xml:space="preserve">7. </w:t>
      </w:r>
      <w:r w:rsidR="00DC249B">
        <w:rPr>
          <w:b/>
        </w:rPr>
        <w:t>SIGN UP</w:t>
      </w:r>
      <w:r w:rsidR="00DC249B">
        <w:t xml:space="preserve"> to manage your account online and to receive paperless email communications</w:t>
      </w:r>
      <w:r w:rsidR="00DC249B">
        <w:br/>
      </w:r>
      <w:r w:rsidR="00DC249B">
        <w:br/>
        <w:t xml:space="preserve">8. </w:t>
      </w:r>
      <w:r w:rsidR="00DC249B">
        <w:rPr>
          <w:b/>
        </w:rPr>
        <w:t>SELECT</w:t>
      </w:r>
      <w:r w:rsidR="00DC249B">
        <w:t xml:space="preserve"> a payment plan that best suits you by contacting your servicer</w:t>
      </w:r>
      <w:r w:rsidR="00DC249B">
        <w:br/>
      </w:r>
      <w:r w:rsidR="00DC249B">
        <w:rPr>
          <w:sz w:val="20"/>
          <w:szCs w:val="20"/>
        </w:rPr>
        <w:br/>
      </w:r>
      <w:r w:rsidR="00DC249B" w:rsidRPr="00276D72">
        <w:t xml:space="preserve">9. </w:t>
      </w:r>
      <w:r w:rsidR="00DC249B" w:rsidRPr="00276D72">
        <w:rPr>
          <w:b/>
        </w:rPr>
        <w:t>USE</w:t>
      </w:r>
      <w:r w:rsidR="00DC249B" w:rsidRPr="00276D72">
        <w:t xml:space="preserve"> the Repayment Calculator at </w:t>
      </w:r>
      <w:r w:rsidR="00DC249B" w:rsidRPr="00276D72">
        <w:rPr>
          <w:i/>
        </w:rPr>
        <w:t>studentloans.gov</w:t>
      </w:r>
      <w:r w:rsidR="00DC249B" w:rsidRPr="00276D72">
        <w:t xml:space="preserve"> to estimate repayment amounts</w:t>
      </w:r>
      <w:r w:rsidR="00DC249B" w:rsidRPr="00276D72">
        <w:br/>
      </w:r>
      <w:r w:rsidR="00DC249B" w:rsidRPr="00276D72">
        <w:br/>
        <w:t xml:space="preserve">10. </w:t>
      </w:r>
      <w:r w:rsidR="00DC249B" w:rsidRPr="00276D72">
        <w:rPr>
          <w:b/>
        </w:rPr>
        <w:t>POSTPONE</w:t>
      </w:r>
      <w:r w:rsidR="00DC249B" w:rsidRPr="00276D72">
        <w:t xml:space="preserve"> repayment on federal student loan via deferment, forbearance and other forms </w:t>
      </w:r>
      <w:r w:rsidR="00276D72">
        <w:t xml:space="preserve"> </w:t>
      </w:r>
      <w:r w:rsidR="00276D72">
        <w:br/>
        <w:t xml:space="preserve">      </w:t>
      </w:r>
      <w:r w:rsidR="00DC249B" w:rsidRPr="00276D72">
        <w:t xml:space="preserve">of payment relief. Visit </w:t>
      </w:r>
      <w:r w:rsidR="00276D72" w:rsidRPr="00276D72">
        <w:rPr>
          <w:i/>
        </w:rPr>
        <w:t>studentaid.gov</w:t>
      </w:r>
      <w:r w:rsidR="00276D72">
        <w:rPr>
          <w:i/>
          <w:sz w:val="20"/>
          <w:szCs w:val="20"/>
        </w:rPr>
        <w:br/>
      </w:r>
      <w:r w:rsidR="00276D72">
        <w:br/>
      </w:r>
      <w:r w:rsidR="00DC249B">
        <w:t xml:space="preserve">11. </w:t>
      </w:r>
      <w:r w:rsidR="00DC249B">
        <w:rPr>
          <w:b/>
        </w:rPr>
        <w:t>RESEARCH</w:t>
      </w:r>
      <w:r w:rsidR="00DC249B">
        <w:t xml:space="preserve"> loan consolidation if you have multiple loans. Visit </w:t>
      </w:r>
      <w:r w:rsidR="00DC249B">
        <w:rPr>
          <w:i/>
        </w:rPr>
        <w:t>studentaid.gov</w:t>
      </w:r>
      <w:r w:rsidR="00DC249B">
        <w:rPr>
          <w:i/>
        </w:rPr>
        <w:br/>
      </w:r>
      <w:r w:rsidR="00DC249B">
        <w:rPr>
          <w:i/>
        </w:rPr>
        <w:br/>
      </w:r>
      <w:r w:rsidR="00DC249B">
        <w:t xml:space="preserve">12. </w:t>
      </w:r>
      <w:r w:rsidR="00DC249B">
        <w:rPr>
          <w:b/>
        </w:rPr>
        <w:t>LEARN</w:t>
      </w:r>
      <w:r w:rsidR="00DC249B">
        <w:t xml:space="preserve"> about loan discharge and forgiveness opportunities. Visit </w:t>
      </w:r>
      <w:r w:rsidR="00276D72">
        <w:rPr>
          <w:i/>
        </w:rPr>
        <w:t>studentaid.gov</w:t>
      </w:r>
      <w:r w:rsidR="00276D72">
        <w:rPr>
          <w:i/>
        </w:rPr>
        <w:br/>
      </w:r>
      <w:r w:rsidR="00DC249B">
        <w:br/>
        <w:t xml:space="preserve">13. </w:t>
      </w:r>
      <w:r w:rsidR="00DC249B">
        <w:rPr>
          <w:b/>
        </w:rPr>
        <w:t>UNDERSTAND</w:t>
      </w:r>
      <w:r w:rsidR="00DC249B">
        <w:t xml:space="preserve"> student loan interest deduction (IRS form 1098-E</w:t>
      </w:r>
      <w:proofErr w:type="gramStart"/>
      <w:r w:rsidR="00DC249B">
        <w:t>)</w:t>
      </w:r>
      <w:bookmarkStart w:id="0" w:name="_GoBack"/>
      <w:bookmarkEnd w:id="0"/>
      <w:proofErr w:type="gramEnd"/>
      <w:r w:rsidR="00276D72">
        <w:br/>
      </w:r>
      <w:r w:rsidR="00276D72">
        <w:br/>
        <w:t xml:space="preserve">14. </w:t>
      </w:r>
      <w:r w:rsidR="00276D72" w:rsidRPr="00276D72">
        <w:rPr>
          <w:b/>
        </w:rPr>
        <w:t>RESPOND</w:t>
      </w:r>
      <w:r w:rsidR="00276D72">
        <w:t xml:space="preserve"> to all billing statements</w:t>
      </w:r>
      <w:r>
        <w:t>, even if you think it may be an</w:t>
      </w:r>
      <w:r w:rsidR="00276D72">
        <w:t xml:space="preserve"> error. Most discrepancies  </w:t>
      </w:r>
      <w:r w:rsidR="00276D72">
        <w:br/>
        <w:t xml:space="preserve">      can be resolved quickly. </w:t>
      </w:r>
      <w:r w:rsidR="00A1121B">
        <w:br/>
      </w:r>
      <w:r w:rsidR="00A1121B">
        <w:br/>
      </w:r>
      <w:r>
        <w:rPr>
          <w:b/>
        </w:rPr>
        <w:t xml:space="preserve"> </w:t>
      </w:r>
      <w:r>
        <w:rPr>
          <w:b/>
        </w:rPr>
        <w:tab/>
      </w:r>
      <w:r>
        <w:rPr>
          <w:b/>
        </w:rPr>
        <w:tab/>
      </w:r>
      <w:r>
        <w:rPr>
          <w:b/>
        </w:rPr>
        <w:tab/>
      </w:r>
      <w:r>
        <w:rPr>
          <w:b/>
        </w:rPr>
        <w:tab/>
        <w:t xml:space="preserve">       </w:t>
      </w:r>
      <w:r w:rsidR="00A1121B" w:rsidRPr="00A1121B">
        <w:rPr>
          <w:b/>
        </w:rPr>
        <w:t>Website Resources:</w:t>
      </w:r>
      <w:r w:rsidR="00A1121B">
        <w:t xml:space="preserve"> </w:t>
      </w:r>
    </w:p>
    <w:p w:rsidR="00A1121B" w:rsidRDefault="00A1121B" w:rsidP="00276D72">
      <w:r>
        <w:br/>
        <w:t xml:space="preserve">UCLA Financial Wellness Page: </w:t>
      </w:r>
      <w:hyperlink r:id="rId5" w:history="1">
        <w:r w:rsidRPr="00601E92">
          <w:rPr>
            <w:rStyle w:val="Hyperlink"/>
          </w:rPr>
          <w:t>www.financialwellness.ucla.edu</w:t>
        </w:r>
      </w:hyperlink>
      <w:r>
        <w:br/>
        <w:t xml:space="preserve">UCLA Financial Wellness Facebook Page: </w:t>
      </w:r>
      <w:hyperlink r:id="rId6" w:history="1">
        <w:r w:rsidRPr="00601E92">
          <w:rPr>
            <w:rStyle w:val="Hyperlink"/>
          </w:rPr>
          <w:t>https://www.facebook.com/uclafinancialwellness</w:t>
        </w:r>
      </w:hyperlink>
      <w:r>
        <w:br/>
        <w:t xml:space="preserve">Federal Student Aid – US Department of Education: </w:t>
      </w:r>
      <w:hyperlink r:id="rId7" w:history="1">
        <w:r w:rsidRPr="00601E92">
          <w:rPr>
            <w:rStyle w:val="Hyperlink"/>
          </w:rPr>
          <w:t>https://studentaid.ed.gov</w:t>
        </w:r>
      </w:hyperlink>
    </w:p>
    <w:p w:rsidR="001C1DF1" w:rsidRDefault="00A1121B" w:rsidP="00276D72">
      <w:r>
        <w:t xml:space="preserve">National Student Loan Data System: </w:t>
      </w:r>
      <w:hyperlink r:id="rId8" w:history="1">
        <w:r w:rsidRPr="00601E92">
          <w:rPr>
            <w:rStyle w:val="Hyperlink"/>
          </w:rPr>
          <w:t>https://www.nslds.ed.gov</w:t>
        </w:r>
      </w:hyperlink>
    </w:p>
    <w:p w:rsidR="00276D72" w:rsidRPr="001C1DF1" w:rsidRDefault="00276D72" w:rsidP="00276D72">
      <w:r>
        <w:rPr>
          <w:b/>
          <w:sz w:val="28"/>
          <w:szCs w:val="28"/>
          <w:u w:val="single"/>
        </w:rPr>
        <w:lastRenderedPageBreak/>
        <w:br/>
      </w:r>
      <w:r w:rsidRPr="00276D72">
        <w:rPr>
          <w:b/>
          <w:sz w:val="28"/>
          <w:szCs w:val="28"/>
          <w:u w:val="single"/>
        </w:rPr>
        <w:br/>
      </w:r>
      <w:r>
        <w:rPr>
          <w:b/>
          <w:sz w:val="28"/>
          <w:szCs w:val="28"/>
        </w:rPr>
        <w:t xml:space="preserve"> </w:t>
      </w:r>
      <w:r>
        <w:rPr>
          <w:b/>
          <w:sz w:val="28"/>
          <w:szCs w:val="28"/>
        </w:rPr>
        <w:tab/>
      </w:r>
      <w:r>
        <w:rPr>
          <w:b/>
          <w:sz w:val="28"/>
          <w:szCs w:val="28"/>
        </w:rPr>
        <w:tab/>
      </w:r>
      <w:r>
        <w:rPr>
          <w:b/>
          <w:sz w:val="28"/>
          <w:szCs w:val="28"/>
        </w:rPr>
        <w:tab/>
        <w:t xml:space="preserve">    </w:t>
      </w:r>
      <w:r w:rsidRPr="00276D72">
        <w:rPr>
          <w:b/>
          <w:sz w:val="28"/>
          <w:szCs w:val="28"/>
        </w:rPr>
        <w:t xml:space="preserve"> </w:t>
      </w:r>
      <w:r w:rsidRPr="00276D72">
        <w:rPr>
          <w:b/>
          <w:sz w:val="28"/>
          <w:szCs w:val="28"/>
          <w:u w:val="single"/>
        </w:rPr>
        <w:t>STUDENT LOAN TERMINOLOGY</w:t>
      </w:r>
      <w:r>
        <w:br/>
      </w:r>
      <w:r>
        <w:br/>
      </w:r>
      <w:r>
        <w:br/>
      </w:r>
      <w:r>
        <w:rPr>
          <w:b/>
        </w:rPr>
        <w:t>Loan Type</w:t>
      </w:r>
      <w:r>
        <w:tab/>
      </w:r>
      <w:r>
        <w:tab/>
      </w:r>
      <w:r>
        <w:tab/>
        <w:t xml:space="preserve">        </w:t>
      </w:r>
      <w:r>
        <w:rPr>
          <w:b/>
        </w:rPr>
        <w:t>Interest%</w:t>
      </w:r>
      <w:r>
        <w:tab/>
        <w:t xml:space="preserve">       </w:t>
      </w:r>
      <w:r>
        <w:rPr>
          <w:b/>
        </w:rPr>
        <w:t xml:space="preserve">Servicer/Resources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650"/>
        <w:gridCol w:w="4590"/>
      </w:tblGrid>
      <w:tr w:rsidR="00276D72" w:rsidTr="00821720">
        <w:tc>
          <w:tcPr>
            <w:tcW w:w="3120" w:type="dxa"/>
            <w:tcMar>
              <w:top w:w="100" w:type="dxa"/>
              <w:left w:w="100" w:type="dxa"/>
              <w:bottom w:w="100" w:type="dxa"/>
              <w:right w:w="100" w:type="dxa"/>
            </w:tcMar>
          </w:tcPr>
          <w:p w:rsidR="00276D72" w:rsidRDefault="00276D72" w:rsidP="00821720">
            <w:pPr>
              <w:spacing w:line="240" w:lineRule="auto"/>
            </w:pPr>
            <w:r>
              <w:rPr>
                <w:sz w:val="20"/>
                <w:szCs w:val="20"/>
              </w:rPr>
              <w:t>Direct Subsidized Loan</w:t>
            </w:r>
          </w:p>
        </w:tc>
        <w:tc>
          <w:tcPr>
            <w:tcW w:w="1650" w:type="dxa"/>
            <w:tcMar>
              <w:top w:w="100" w:type="dxa"/>
              <w:left w:w="100" w:type="dxa"/>
              <w:bottom w:w="100" w:type="dxa"/>
              <w:right w:w="100" w:type="dxa"/>
            </w:tcMar>
          </w:tcPr>
          <w:p w:rsidR="00276D72" w:rsidRDefault="00276D72" w:rsidP="00821720">
            <w:pPr>
              <w:spacing w:line="240" w:lineRule="auto"/>
            </w:pPr>
            <w:r>
              <w:rPr>
                <w:sz w:val="20"/>
                <w:szCs w:val="20"/>
              </w:rPr>
              <w:t xml:space="preserve">      4.29%</w:t>
            </w:r>
          </w:p>
        </w:tc>
        <w:tc>
          <w:tcPr>
            <w:tcW w:w="4590" w:type="dxa"/>
            <w:tcMar>
              <w:top w:w="100" w:type="dxa"/>
              <w:left w:w="100" w:type="dxa"/>
              <w:bottom w:w="100" w:type="dxa"/>
              <w:right w:w="100" w:type="dxa"/>
            </w:tcMar>
          </w:tcPr>
          <w:p w:rsidR="00276D72" w:rsidRDefault="00276D72" w:rsidP="00821720">
            <w:pPr>
              <w:spacing w:line="240" w:lineRule="auto"/>
            </w:pPr>
            <w:r>
              <w:rPr>
                <w:sz w:val="20"/>
                <w:szCs w:val="20"/>
              </w:rPr>
              <w:t xml:space="preserve">Federal Government/ </w:t>
            </w:r>
            <w:r>
              <w:rPr>
                <w:i/>
                <w:sz w:val="20"/>
                <w:szCs w:val="20"/>
              </w:rPr>
              <w:t>StudentLoans.gov</w:t>
            </w:r>
          </w:p>
        </w:tc>
      </w:tr>
      <w:tr w:rsidR="00276D72" w:rsidTr="00821720">
        <w:trPr>
          <w:trHeight w:val="303"/>
        </w:trPr>
        <w:tc>
          <w:tcPr>
            <w:tcW w:w="3120" w:type="dxa"/>
            <w:tcMar>
              <w:top w:w="100" w:type="dxa"/>
              <w:left w:w="100" w:type="dxa"/>
              <w:bottom w:w="100" w:type="dxa"/>
              <w:right w:w="100" w:type="dxa"/>
            </w:tcMar>
          </w:tcPr>
          <w:p w:rsidR="00276D72" w:rsidRDefault="00276D72" w:rsidP="00821720">
            <w:pPr>
              <w:spacing w:line="240" w:lineRule="auto"/>
            </w:pPr>
            <w:r>
              <w:rPr>
                <w:sz w:val="20"/>
                <w:szCs w:val="20"/>
              </w:rPr>
              <w:t>Direct Unsubsidized Loan</w:t>
            </w:r>
          </w:p>
        </w:tc>
        <w:tc>
          <w:tcPr>
            <w:tcW w:w="1650" w:type="dxa"/>
            <w:tcMar>
              <w:top w:w="100" w:type="dxa"/>
              <w:left w:w="100" w:type="dxa"/>
              <w:bottom w:w="100" w:type="dxa"/>
              <w:right w:w="100" w:type="dxa"/>
            </w:tcMar>
          </w:tcPr>
          <w:p w:rsidR="00276D72" w:rsidRDefault="00276D72" w:rsidP="00821720">
            <w:pPr>
              <w:spacing w:line="240" w:lineRule="auto"/>
            </w:pPr>
            <w:r>
              <w:rPr>
                <w:sz w:val="20"/>
                <w:szCs w:val="20"/>
              </w:rPr>
              <w:t xml:space="preserve"> 4.29%/6.21%</w:t>
            </w:r>
          </w:p>
        </w:tc>
        <w:tc>
          <w:tcPr>
            <w:tcW w:w="4590" w:type="dxa"/>
            <w:tcMar>
              <w:top w:w="100" w:type="dxa"/>
              <w:left w:w="100" w:type="dxa"/>
              <w:bottom w:w="100" w:type="dxa"/>
              <w:right w:w="100" w:type="dxa"/>
            </w:tcMar>
          </w:tcPr>
          <w:p w:rsidR="00276D72" w:rsidRDefault="00276D72" w:rsidP="00821720">
            <w:pPr>
              <w:spacing w:line="240" w:lineRule="auto"/>
            </w:pPr>
            <w:r>
              <w:rPr>
                <w:sz w:val="20"/>
                <w:szCs w:val="20"/>
              </w:rPr>
              <w:t xml:space="preserve">Federal Government/ </w:t>
            </w:r>
            <w:r>
              <w:rPr>
                <w:i/>
                <w:sz w:val="20"/>
                <w:szCs w:val="20"/>
              </w:rPr>
              <w:t>StudentLoans.gov</w:t>
            </w:r>
          </w:p>
        </w:tc>
      </w:tr>
      <w:tr w:rsidR="00276D72" w:rsidTr="00821720">
        <w:tc>
          <w:tcPr>
            <w:tcW w:w="3120" w:type="dxa"/>
            <w:tcMar>
              <w:top w:w="100" w:type="dxa"/>
              <w:left w:w="100" w:type="dxa"/>
              <w:bottom w:w="100" w:type="dxa"/>
              <w:right w:w="100" w:type="dxa"/>
            </w:tcMar>
          </w:tcPr>
          <w:p w:rsidR="00276D72" w:rsidRDefault="00276D72" w:rsidP="00821720">
            <w:pPr>
              <w:spacing w:line="240" w:lineRule="auto"/>
            </w:pPr>
            <w:r>
              <w:rPr>
                <w:sz w:val="20"/>
                <w:szCs w:val="20"/>
              </w:rPr>
              <w:t>Direct PLUS Loan</w:t>
            </w:r>
          </w:p>
        </w:tc>
        <w:tc>
          <w:tcPr>
            <w:tcW w:w="1650" w:type="dxa"/>
            <w:tcMar>
              <w:top w:w="100" w:type="dxa"/>
              <w:left w:w="100" w:type="dxa"/>
              <w:bottom w:w="100" w:type="dxa"/>
              <w:right w:w="100" w:type="dxa"/>
            </w:tcMar>
          </w:tcPr>
          <w:p w:rsidR="00276D72" w:rsidRDefault="00276D72" w:rsidP="00821720">
            <w:pPr>
              <w:spacing w:line="240" w:lineRule="auto"/>
            </w:pPr>
            <w:r>
              <w:rPr>
                <w:sz w:val="20"/>
                <w:szCs w:val="20"/>
              </w:rPr>
              <w:t xml:space="preserve">      7.21%</w:t>
            </w:r>
          </w:p>
        </w:tc>
        <w:tc>
          <w:tcPr>
            <w:tcW w:w="4590" w:type="dxa"/>
            <w:tcMar>
              <w:top w:w="100" w:type="dxa"/>
              <w:left w:w="100" w:type="dxa"/>
              <w:bottom w:w="100" w:type="dxa"/>
              <w:right w:w="100" w:type="dxa"/>
            </w:tcMar>
          </w:tcPr>
          <w:p w:rsidR="00276D72" w:rsidRDefault="00276D72" w:rsidP="00821720">
            <w:pPr>
              <w:spacing w:line="240" w:lineRule="auto"/>
            </w:pPr>
            <w:r>
              <w:rPr>
                <w:sz w:val="20"/>
                <w:szCs w:val="20"/>
              </w:rPr>
              <w:t xml:space="preserve">Federal Government/ </w:t>
            </w:r>
            <w:r>
              <w:rPr>
                <w:i/>
                <w:sz w:val="20"/>
                <w:szCs w:val="20"/>
              </w:rPr>
              <w:t>StudentLoans.gov</w:t>
            </w:r>
          </w:p>
        </w:tc>
      </w:tr>
      <w:tr w:rsidR="00276D72" w:rsidTr="00821720">
        <w:tc>
          <w:tcPr>
            <w:tcW w:w="3120" w:type="dxa"/>
            <w:tcMar>
              <w:top w:w="100" w:type="dxa"/>
              <w:left w:w="100" w:type="dxa"/>
              <w:bottom w:w="100" w:type="dxa"/>
              <w:right w:w="100" w:type="dxa"/>
            </w:tcMar>
          </w:tcPr>
          <w:p w:rsidR="00276D72" w:rsidRDefault="00276D72" w:rsidP="00821720">
            <w:pPr>
              <w:spacing w:line="240" w:lineRule="auto"/>
            </w:pPr>
            <w:r>
              <w:rPr>
                <w:sz w:val="20"/>
                <w:szCs w:val="20"/>
              </w:rPr>
              <w:t>Federal Perkins Loan</w:t>
            </w:r>
          </w:p>
        </w:tc>
        <w:tc>
          <w:tcPr>
            <w:tcW w:w="1650" w:type="dxa"/>
            <w:tcMar>
              <w:top w:w="100" w:type="dxa"/>
              <w:left w:w="100" w:type="dxa"/>
              <w:bottom w:w="100" w:type="dxa"/>
              <w:right w:w="100" w:type="dxa"/>
            </w:tcMar>
          </w:tcPr>
          <w:p w:rsidR="00276D72" w:rsidRDefault="00276D72" w:rsidP="00821720">
            <w:pPr>
              <w:spacing w:line="240" w:lineRule="auto"/>
            </w:pPr>
            <w:r>
              <w:rPr>
                <w:sz w:val="20"/>
                <w:szCs w:val="20"/>
              </w:rPr>
              <w:t xml:space="preserve">        5%</w:t>
            </w:r>
          </w:p>
        </w:tc>
        <w:tc>
          <w:tcPr>
            <w:tcW w:w="4590" w:type="dxa"/>
            <w:tcMar>
              <w:top w:w="100" w:type="dxa"/>
              <w:left w:w="100" w:type="dxa"/>
              <w:bottom w:w="100" w:type="dxa"/>
              <w:right w:w="100" w:type="dxa"/>
            </w:tcMar>
          </w:tcPr>
          <w:p w:rsidR="00276D72" w:rsidRDefault="00276D72" w:rsidP="00821720">
            <w:pPr>
              <w:spacing w:line="240" w:lineRule="auto"/>
            </w:pPr>
            <w:r>
              <w:rPr>
                <w:sz w:val="20"/>
                <w:szCs w:val="20"/>
              </w:rPr>
              <w:t>Contact your school’s financial aid office</w:t>
            </w:r>
          </w:p>
        </w:tc>
      </w:tr>
      <w:tr w:rsidR="00276D72" w:rsidTr="00821720">
        <w:tc>
          <w:tcPr>
            <w:tcW w:w="3120" w:type="dxa"/>
            <w:tcMar>
              <w:top w:w="100" w:type="dxa"/>
              <w:left w:w="100" w:type="dxa"/>
              <w:bottom w:w="100" w:type="dxa"/>
              <w:right w:w="100" w:type="dxa"/>
            </w:tcMar>
          </w:tcPr>
          <w:p w:rsidR="00276D72" w:rsidRDefault="00276D72" w:rsidP="00821720">
            <w:pPr>
              <w:spacing w:line="240" w:lineRule="auto"/>
            </w:pPr>
            <w:r>
              <w:rPr>
                <w:sz w:val="20"/>
                <w:szCs w:val="20"/>
              </w:rPr>
              <w:t>Private/Alternative Loan</w:t>
            </w:r>
          </w:p>
        </w:tc>
        <w:tc>
          <w:tcPr>
            <w:tcW w:w="1650" w:type="dxa"/>
            <w:tcMar>
              <w:top w:w="100" w:type="dxa"/>
              <w:left w:w="100" w:type="dxa"/>
              <w:bottom w:w="100" w:type="dxa"/>
              <w:right w:w="100" w:type="dxa"/>
            </w:tcMar>
          </w:tcPr>
          <w:p w:rsidR="00276D72" w:rsidRDefault="00276D72" w:rsidP="00821720">
            <w:pPr>
              <w:spacing w:line="240" w:lineRule="auto"/>
            </w:pPr>
            <w:r>
              <w:rPr>
                <w:sz w:val="20"/>
                <w:szCs w:val="20"/>
              </w:rPr>
              <w:t xml:space="preserve">      varies</w:t>
            </w:r>
          </w:p>
        </w:tc>
        <w:tc>
          <w:tcPr>
            <w:tcW w:w="4590" w:type="dxa"/>
            <w:tcMar>
              <w:top w:w="100" w:type="dxa"/>
              <w:left w:w="100" w:type="dxa"/>
              <w:bottom w:w="100" w:type="dxa"/>
              <w:right w:w="100" w:type="dxa"/>
            </w:tcMar>
          </w:tcPr>
          <w:p w:rsidR="00276D72" w:rsidRDefault="00276D72" w:rsidP="00821720">
            <w:pPr>
              <w:spacing w:line="240" w:lineRule="auto"/>
            </w:pPr>
            <w:r>
              <w:rPr>
                <w:sz w:val="20"/>
                <w:szCs w:val="20"/>
              </w:rPr>
              <w:t xml:space="preserve">Contact your lender or servicer </w:t>
            </w:r>
          </w:p>
        </w:tc>
      </w:tr>
    </w:tbl>
    <w:p w:rsidR="00276D72" w:rsidRDefault="00276D72" w:rsidP="00276D72">
      <w:r>
        <w:br/>
      </w:r>
      <w:r>
        <w:br/>
      </w:r>
      <w:r>
        <w:br/>
      </w:r>
      <w:r>
        <w:rPr>
          <w:b/>
        </w:rPr>
        <w:t>Repayment Type</w:t>
      </w:r>
      <w:r>
        <w:tab/>
        <w:t xml:space="preserve">          </w:t>
      </w:r>
      <w:r>
        <w:rPr>
          <w:b/>
        </w:rPr>
        <w:t xml:space="preserve">Description                                               Tips </w:t>
      </w:r>
      <w:r>
        <w:tab/>
      </w:r>
      <w:r>
        <w:tab/>
        <w:t xml:space="preserve">         </w:t>
      </w:r>
    </w:p>
    <w:tbl>
      <w:tblPr>
        <w:tblStyle w:val="a0"/>
        <w:tblW w:w="9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6"/>
        <w:gridCol w:w="3430"/>
        <w:gridCol w:w="4062"/>
      </w:tblGrid>
      <w:tr w:rsidR="00276D72" w:rsidTr="00276D72">
        <w:trPr>
          <w:trHeight w:val="1632"/>
        </w:trPr>
        <w:tc>
          <w:tcPr>
            <w:tcW w:w="1896" w:type="dxa"/>
            <w:tcMar>
              <w:top w:w="100" w:type="dxa"/>
              <w:left w:w="100" w:type="dxa"/>
              <w:bottom w:w="100" w:type="dxa"/>
              <w:right w:w="100" w:type="dxa"/>
            </w:tcMar>
          </w:tcPr>
          <w:p w:rsidR="00276D72" w:rsidRDefault="00276D72" w:rsidP="00821720">
            <w:pPr>
              <w:spacing w:line="240" w:lineRule="auto"/>
            </w:pPr>
            <w:r>
              <w:rPr>
                <w:b/>
                <w:sz w:val="20"/>
                <w:szCs w:val="20"/>
              </w:rPr>
              <w:t>Income-Based Repayment (IBR)</w:t>
            </w:r>
          </w:p>
        </w:tc>
        <w:tc>
          <w:tcPr>
            <w:tcW w:w="3430" w:type="dxa"/>
            <w:tcMar>
              <w:top w:w="100" w:type="dxa"/>
              <w:left w:w="100" w:type="dxa"/>
              <w:bottom w:w="100" w:type="dxa"/>
              <w:right w:w="100" w:type="dxa"/>
            </w:tcMar>
          </w:tcPr>
          <w:p w:rsidR="00276D72" w:rsidRDefault="00276D72" w:rsidP="00821720">
            <w:pPr>
              <w:spacing w:line="240" w:lineRule="auto"/>
            </w:pPr>
            <w:r>
              <w:rPr>
                <w:sz w:val="20"/>
                <w:szCs w:val="20"/>
              </w:rPr>
              <w:t>-must show yearly proof of partial financial hardship</w:t>
            </w:r>
            <w:r>
              <w:rPr>
                <w:sz w:val="20"/>
                <w:szCs w:val="20"/>
              </w:rPr>
              <w:br/>
            </w:r>
            <w:r>
              <w:rPr>
                <w:sz w:val="20"/>
                <w:szCs w:val="20"/>
              </w:rPr>
              <w:br/>
              <w:t>-your maximum monthly payments will be 15% of discretionary income (the difference between your adjusted gross income and 150 percent of the poverty guideline for your family size and state of residence)</w:t>
            </w:r>
            <w:r>
              <w:rPr>
                <w:sz w:val="20"/>
                <w:szCs w:val="20"/>
              </w:rPr>
              <w:br/>
              <w:t>*new borrowers it is 10%</w:t>
            </w:r>
            <w:r>
              <w:rPr>
                <w:sz w:val="20"/>
                <w:szCs w:val="20"/>
              </w:rPr>
              <w:br/>
            </w:r>
            <w:r>
              <w:rPr>
                <w:sz w:val="20"/>
                <w:szCs w:val="20"/>
              </w:rPr>
              <w:br/>
              <w:t>-Your payments change as your income changes.</w:t>
            </w:r>
            <w:r>
              <w:rPr>
                <w:sz w:val="20"/>
                <w:szCs w:val="20"/>
              </w:rPr>
              <w:br/>
            </w:r>
          </w:p>
          <w:p w:rsidR="00276D72" w:rsidRDefault="00276D72" w:rsidP="00821720">
            <w:pPr>
              <w:spacing w:line="240" w:lineRule="auto"/>
            </w:pPr>
            <w:r>
              <w:rPr>
                <w:sz w:val="20"/>
                <w:szCs w:val="20"/>
              </w:rPr>
              <w:t>-Up to 25 years</w:t>
            </w:r>
          </w:p>
        </w:tc>
        <w:tc>
          <w:tcPr>
            <w:tcW w:w="4062" w:type="dxa"/>
            <w:tcMar>
              <w:top w:w="100" w:type="dxa"/>
              <w:left w:w="100" w:type="dxa"/>
              <w:bottom w:w="100" w:type="dxa"/>
              <w:right w:w="100" w:type="dxa"/>
            </w:tcMar>
          </w:tcPr>
          <w:p w:rsidR="00276D72" w:rsidRDefault="00276D72" w:rsidP="00821720">
            <w:pPr>
              <w:spacing w:line="240" w:lineRule="auto"/>
            </w:pPr>
            <w:r>
              <w:rPr>
                <w:sz w:val="20"/>
                <w:szCs w:val="20"/>
              </w:rPr>
              <w:t>-monthly payments will be lower than the standard plan.</w:t>
            </w:r>
          </w:p>
          <w:p w:rsidR="00276D72" w:rsidRDefault="00276D72" w:rsidP="00821720">
            <w:pPr>
              <w:spacing w:line="240" w:lineRule="auto"/>
            </w:pPr>
            <w:r>
              <w:rPr>
                <w:sz w:val="20"/>
                <w:szCs w:val="20"/>
              </w:rPr>
              <w:br/>
              <w:t>-you'll pay more in loan interest over time</w:t>
            </w:r>
            <w:r>
              <w:rPr>
                <w:sz w:val="20"/>
                <w:szCs w:val="20"/>
              </w:rPr>
              <w:br/>
            </w:r>
          </w:p>
          <w:p w:rsidR="00276D72" w:rsidRDefault="00276D72" w:rsidP="00821720">
            <w:pPr>
              <w:spacing w:line="240" w:lineRule="auto"/>
            </w:pPr>
            <w:r>
              <w:rPr>
                <w:sz w:val="20"/>
                <w:szCs w:val="20"/>
              </w:rPr>
              <w:t>-If you have not repaid your loan in full after making 25 years of qualifying monthly payments, any outstanding balance on your loan will be forgiven.</w:t>
            </w:r>
          </w:p>
          <w:p w:rsidR="00276D72" w:rsidRDefault="00276D72" w:rsidP="00821720">
            <w:pPr>
              <w:spacing w:line="240" w:lineRule="auto"/>
            </w:pPr>
            <w:r>
              <w:rPr>
                <w:sz w:val="20"/>
                <w:szCs w:val="20"/>
              </w:rPr>
              <w:br/>
              <w:t>-You may have to pay income tax on any amount that is forgiven.</w:t>
            </w:r>
          </w:p>
          <w:p w:rsidR="00276D72" w:rsidRDefault="00276D72" w:rsidP="00821720">
            <w:pPr>
              <w:spacing w:line="240" w:lineRule="auto"/>
            </w:pPr>
          </w:p>
        </w:tc>
      </w:tr>
      <w:tr w:rsidR="00276D72" w:rsidTr="00276D72">
        <w:trPr>
          <w:trHeight w:val="4392"/>
        </w:trPr>
        <w:tc>
          <w:tcPr>
            <w:tcW w:w="1896" w:type="dxa"/>
            <w:tcMar>
              <w:top w:w="100" w:type="dxa"/>
              <w:left w:w="100" w:type="dxa"/>
              <w:bottom w:w="100" w:type="dxa"/>
              <w:right w:w="100" w:type="dxa"/>
            </w:tcMar>
          </w:tcPr>
          <w:p w:rsidR="00276D72" w:rsidRDefault="00276D72" w:rsidP="00821720">
            <w:pPr>
              <w:spacing w:line="240" w:lineRule="auto"/>
            </w:pPr>
            <w:r>
              <w:rPr>
                <w:b/>
                <w:sz w:val="20"/>
                <w:szCs w:val="20"/>
              </w:rPr>
              <w:t>Pay As You Earn</w:t>
            </w:r>
          </w:p>
        </w:tc>
        <w:tc>
          <w:tcPr>
            <w:tcW w:w="3430" w:type="dxa"/>
            <w:tcMar>
              <w:top w:w="100" w:type="dxa"/>
              <w:left w:w="100" w:type="dxa"/>
              <w:bottom w:w="100" w:type="dxa"/>
              <w:right w:w="100" w:type="dxa"/>
            </w:tcMar>
          </w:tcPr>
          <w:p w:rsidR="00276D72" w:rsidRDefault="00276D72" w:rsidP="00821720">
            <w:pPr>
              <w:spacing w:line="240" w:lineRule="auto"/>
            </w:pPr>
            <w:r>
              <w:rPr>
                <w:sz w:val="20"/>
                <w:szCs w:val="20"/>
              </w:rPr>
              <w:t>-You must show yearly proof of a partial financial hardship.</w:t>
            </w:r>
            <w:r>
              <w:rPr>
                <w:sz w:val="20"/>
                <w:szCs w:val="20"/>
              </w:rPr>
              <w:br/>
            </w:r>
            <w:r>
              <w:rPr>
                <w:sz w:val="20"/>
                <w:szCs w:val="20"/>
              </w:rPr>
              <w:br/>
              <w:t xml:space="preserve">- Your maximum monthly payments will be 10% of discretionary income (the difference between your adjusted gross income and 150 percent of the poverty guideline for your family size and state of residence) </w:t>
            </w:r>
          </w:p>
          <w:p w:rsidR="00276D72" w:rsidRDefault="00276D72" w:rsidP="00821720">
            <w:pPr>
              <w:spacing w:line="240" w:lineRule="auto"/>
            </w:pPr>
            <w:r>
              <w:rPr>
                <w:sz w:val="20"/>
                <w:szCs w:val="20"/>
              </w:rPr>
              <w:br/>
              <w:t>-Your payments change as your income changes.</w:t>
            </w:r>
          </w:p>
          <w:p w:rsidR="00276D72" w:rsidRDefault="00276D72" w:rsidP="00821720">
            <w:pPr>
              <w:spacing w:line="240" w:lineRule="auto"/>
            </w:pPr>
            <w:r>
              <w:rPr>
                <w:sz w:val="20"/>
                <w:szCs w:val="20"/>
              </w:rPr>
              <w:br/>
              <w:t>-Up to 20 years</w:t>
            </w:r>
          </w:p>
          <w:p w:rsidR="00276D72" w:rsidRDefault="00276D72" w:rsidP="00821720">
            <w:pPr>
              <w:spacing w:line="240" w:lineRule="auto"/>
            </w:pPr>
          </w:p>
        </w:tc>
        <w:tc>
          <w:tcPr>
            <w:tcW w:w="4062" w:type="dxa"/>
            <w:tcMar>
              <w:top w:w="100" w:type="dxa"/>
              <w:left w:w="100" w:type="dxa"/>
              <w:bottom w:w="100" w:type="dxa"/>
              <w:right w:w="100" w:type="dxa"/>
            </w:tcMar>
          </w:tcPr>
          <w:p w:rsidR="00276D72" w:rsidRDefault="00276D72" w:rsidP="00821720">
            <w:pPr>
              <w:spacing w:line="240" w:lineRule="auto"/>
            </w:pPr>
            <w:r>
              <w:rPr>
                <w:sz w:val="20"/>
                <w:szCs w:val="20"/>
              </w:rPr>
              <w:t>-</w:t>
            </w:r>
            <w:proofErr w:type="gramStart"/>
            <w:r>
              <w:rPr>
                <w:sz w:val="20"/>
                <w:szCs w:val="20"/>
              </w:rPr>
              <w:t>must</w:t>
            </w:r>
            <w:proofErr w:type="gramEnd"/>
            <w:r>
              <w:rPr>
                <w:sz w:val="20"/>
                <w:szCs w:val="20"/>
              </w:rPr>
              <w:t xml:space="preserve"> be a new borrower on or after Oct. 1, 2007</w:t>
            </w:r>
            <w:r>
              <w:rPr>
                <w:sz w:val="20"/>
                <w:szCs w:val="20"/>
              </w:rPr>
              <w:br/>
            </w:r>
            <w:r>
              <w:rPr>
                <w:sz w:val="20"/>
                <w:szCs w:val="20"/>
              </w:rPr>
              <w:br/>
              <w:t>-must have received a disbursement of a Direct Loan on or after Oct. 1, 2011.</w:t>
            </w:r>
            <w:r>
              <w:rPr>
                <w:sz w:val="20"/>
                <w:szCs w:val="20"/>
              </w:rPr>
              <w:br/>
            </w:r>
            <w:r>
              <w:rPr>
                <w:sz w:val="20"/>
                <w:szCs w:val="20"/>
              </w:rPr>
              <w:br/>
              <w:t>-monthly payments will be lower than payments under the 10-year standard plan.</w:t>
            </w:r>
          </w:p>
          <w:p w:rsidR="00276D72" w:rsidRDefault="00276D72" w:rsidP="00821720">
            <w:pPr>
              <w:spacing w:line="240" w:lineRule="auto"/>
            </w:pPr>
            <w:r>
              <w:rPr>
                <w:sz w:val="20"/>
                <w:szCs w:val="20"/>
              </w:rPr>
              <w:br/>
              <w:t xml:space="preserve">-You'll pay more loan interest over time </w:t>
            </w:r>
            <w:r>
              <w:rPr>
                <w:sz w:val="20"/>
                <w:szCs w:val="20"/>
              </w:rPr>
              <w:br/>
            </w:r>
          </w:p>
          <w:p w:rsidR="00276D72" w:rsidRDefault="00276D72" w:rsidP="00821720">
            <w:pPr>
              <w:spacing w:line="240" w:lineRule="auto"/>
            </w:pPr>
            <w:r>
              <w:rPr>
                <w:sz w:val="20"/>
                <w:szCs w:val="20"/>
              </w:rPr>
              <w:t>-If you have not repaid your loan in full after you made the equivalent of 20 years monthly payments, any outstanding balance on your loan will be forgiven.</w:t>
            </w:r>
            <w:r>
              <w:rPr>
                <w:sz w:val="20"/>
                <w:szCs w:val="20"/>
              </w:rPr>
              <w:br/>
            </w:r>
          </w:p>
          <w:p w:rsidR="00276D72" w:rsidRDefault="00276D72" w:rsidP="00821720">
            <w:pPr>
              <w:spacing w:line="240" w:lineRule="auto"/>
            </w:pPr>
            <w:r>
              <w:rPr>
                <w:sz w:val="20"/>
                <w:szCs w:val="20"/>
              </w:rPr>
              <w:t>-You may have to pay income tax on any amount that is forgiven.</w:t>
            </w:r>
          </w:p>
          <w:p w:rsidR="00276D72" w:rsidRDefault="00276D72" w:rsidP="00821720">
            <w:pPr>
              <w:spacing w:line="240" w:lineRule="auto"/>
            </w:pPr>
          </w:p>
        </w:tc>
      </w:tr>
      <w:tr w:rsidR="00276D72" w:rsidTr="00276D72">
        <w:trPr>
          <w:trHeight w:val="2967"/>
        </w:trPr>
        <w:tc>
          <w:tcPr>
            <w:tcW w:w="1896" w:type="dxa"/>
            <w:tcMar>
              <w:top w:w="100" w:type="dxa"/>
              <w:left w:w="100" w:type="dxa"/>
              <w:bottom w:w="100" w:type="dxa"/>
              <w:right w:w="100" w:type="dxa"/>
            </w:tcMar>
          </w:tcPr>
          <w:p w:rsidR="00276D72" w:rsidRDefault="00276D72" w:rsidP="00821720">
            <w:pPr>
              <w:spacing w:line="240" w:lineRule="auto"/>
            </w:pPr>
            <w:r>
              <w:rPr>
                <w:b/>
                <w:sz w:val="20"/>
                <w:szCs w:val="20"/>
              </w:rPr>
              <w:t>Income-Contingent Repayment (ICR)</w:t>
            </w:r>
          </w:p>
        </w:tc>
        <w:tc>
          <w:tcPr>
            <w:tcW w:w="3430" w:type="dxa"/>
            <w:tcMar>
              <w:top w:w="100" w:type="dxa"/>
              <w:left w:w="100" w:type="dxa"/>
              <w:bottom w:w="100" w:type="dxa"/>
              <w:right w:w="100" w:type="dxa"/>
            </w:tcMar>
          </w:tcPr>
          <w:p w:rsidR="00276D72" w:rsidRDefault="00276D72" w:rsidP="00821720">
            <w:pPr>
              <w:spacing w:line="240" w:lineRule="auto"/>
            </w:pPr>
            <w:r>
              <w:rPr>
                <w:sz w:val="20"/>
                <w:szCs w:val="20"/>
              </w:rPr>
              <w:t>-You must show yearly proof of a partial financial hardship.</w:t>
            </w:r>
            <w:r>
              <w:rPr>
                <w:sz w:val="20"/>
                <w:szCs w:val="20"/>
              </w:rPr>
              <w:br/>
            </w:r>
            <w:r>
              <w:rPr>
                <w:sz w:val="20"/>
                <w:szCs w:val="20"/>
              </w:rPr>
              <w:br/>
              <w:t>-Payments calculated each year and based on your adjusted gross income, family size, and the total amount of your Direct Loans.</w:t>
            </w:r>
            <w:r>
              <w:rPr>
                <w:sz w:val="20"/>
                <w:szCs w:val="20"/>
              </w:rPr>
              <w:br/>
            </w:r>
            <w:r>
              <w:rPr>
                <w:sz w:val="20"/>
                <w:szCs w:val="20"/>
              </w:rPr>
              <w:br/>
              <w:t>-Your payments change as your income changes.</w:t>
            </w:r>
          </w:p>
          <w:p w:rsidR="00276D72" w:rsidRDefault="00276D72" w:rsidP="00821720">
            <w:pPr>
              <w:spacing w:line="240" w:lineRule="auto"/>
            </w:pPr>
            <w:r>
              <w:rPr>
                <w:sz w:val="20"/>
                <w:szCs w:val="20"/>
              </w:rPr>
              <w:br/>
              <w:t>-Up to 25 years</w:t>
            </w:r>
          </w:p>
          <w:p w:rsidR="00276D72" w:rsidRDefault="00276D72" w:rsidP="00821720">
            <w:pPr>
              <w:spacing w:line="240" w:lineRule="auto"/>
            </w:pPr>
          </w:p>
        </w:tc>
        <w:tc>
          <w:tcPr>
            <w:tcW w:w="4062" w:type="dxa"/>
            <w:tcMar>
              <w:top w:w="100" w:type="dxa"/>
              <w:left w:w="100" w:type="dxa"/>
              <w:bottom w:w="100" w:type="dxa"/>
              <w:right w:w="100" w:type="dxa"/>
            </w:tcMar>
          </w:tcPr>
          <w:p w:rsidR="00276D72" w:rsidRDefault="00276D72" w:rsidP="00821720">
            <w:pPr>
              <w:spacing w:line="240" w:lineRule="auto"/>
            </w:pPr>
            <w:r>
              <w:rPr>
                <w:sz w:val="20"/>
                <w:szCs w:val="20"/>
              </w:rPr>
              <w:t>-You'll pay more loan interest over time</w:t>
            </w:r>
            <w:r>
              <w:rPr>
                <w:sz w:val="20"/>
                <w:szCs w:val="20"/>
              </w:rPr>
              <w:br/>
            </w:r>
          </w:p>
          <w:p w:rsidR="00276D72" w:rsidRDefault="00276D72" w:rsidP="00821720">
            <w:pPr>
              <w:spacing w:line="240" w:lineRule="auto"/>
            </w:pPr>
            <w:r>
              <w:rPr>
                <w:sz w:val="20"/>
                <w:szCs w:val="20"/>
              </w:rPr>
              <w:t>-If you do not repay your loan after making the equivalent of 25 years of qualifying monthly payments, the unpaid portion will be forgiven.</w:t>
            </w:r>
          </w:p>
          <w:p w:rsidR="00276D72" w:rsidRDefault="00276D72" w:rsidP="00821720">
            <w:pPr>
              <w:spacing w:line="240" w:lineRule="auto"/>
            </w:pPr>
            <w:r>
              <w:rPr>
                <w:sz w:val="20"/>
                <w:szCs w:val="20"/>
              </w:rPr>
              <w:br/>
              <w:t>-You may have to pay income tax on the amount that is forgiven.</w:t>
            </w:r>
          </w:p>
          <w:p w:rsidR="00276D72" w:rsidRDefault="00276D72" w:rsidP="00821720">
            <w:pPr>
              <w:spacing w:line="240" w:lineRule="auto"/>
            </w:pPr>
          </w:p>
        </w:tc>
      </w:tr>
      <w:tr w:rsidR="00276D72" w:rsidTr="00276D72">
        <w:trPr>
          <w:trHeight w:val="2314"/>
        </w:trPr>
        <w:tc>
          <w:tcPr>
            <w:tcW w:w="1896" w:type="dxa"/>
            <w:tcMar>
              <w:top w:w="100" w:type="dxa"/>
              <w:left w:w="100" w:type="dxa"/>
              <w:bottom w:w="100" w:type="dxa"/>
              <w:right w:w="100" w:type="dxa"/>
            </w:tcMar>
          </w:tcPr>
          <w:p w:rsidR="00276D72" w:rsidRDefault="00276D72" w:rsidP="00821720">
            <w:pPr>
              <w:spacing w:line="240" w:lineRule="auto"/>
            </w:pPr>
            <w:r>
              <w:rPr>
                <w:b/>
                <w:sz w:val="20"/>
                <w:szCs w:val="20"/>
              </w:rPr>
              <w:t>Standard Repayment</w:t>
            </w:r>
          </w:p>
        </w:tc>
        <w:tc>
          <w:tcPr>
            <w:tcW w:w="3430" w:type="dxa"/>
            <w:tcMar>
              <w:top w:w="100" w:type="dxa"/>
              <w:left w:w="100" w:type="dxa"/>
              <w:bottom w:w="100" w:type="dxa"/>
              <w:right w:w="100" w:type="dxa"/>
            </w:tcMar>
          </w:tcPr>
          <w:p w:rsidR="00276D72" w:rsidRDefault="00276D72" w:rsidP="00821720">
            <w:pPr>
              <w:spacing w:line="240" w:lineRule="auto"/>
            </w:pPr>
            <w:r>
              <w:rPr>
                <w:sz w:val="20"/>
                <w:szCs w:val="20"/>
              </w:rPr>
              <w:t>-Payments are a fixed amount of at least $50 per month.</w:t>
            </w:r>
          </w:p>
          <w:p w:rsidR="00276D72" w:rsidRDefault="00276D72" w:rsidP="00821720">
            <w:pPr>
              <w:spacing w:line="240" w:lineRule="auto"/>
            </w:pPr>
            <w:r>
              <w:rPr>
                <w:sz w:val="20"/>
                <w:szCs w:val="20"/>
              </w:rPr>
              <w:br/>
              <w:t>-Up to 10 years</w:t>
            </w:r>
            <w:r>
              <w:rPr>
                <w:sz w:val="20"/>
                <w:szCs w:val="20"/>
              </w:rPr>
              <w:br/>
            </w:r>
            <w:r>
              <w:rPr>
                <w:sz w:val="20"/>
                <w:szCs w:val="20"/>
              </w:rPr>
              <w:br/>
              <w:t>-If you do not select another repayment plan, this is the plan your servicer will automatically sign you up for</w:t>
            </w:r>
          </w:p>
          <w:p w:rsidR="00276D72" w:rsidRDefault="00276D72" w:rsidP="00821720">
            <w:pPr>
              <w:spacing w:line="240" w:lineRule="auto"/>
            </w:pPr>
          </w:p>
        </w:tc>
        <w:tc>
          <w:tcPr>
            <w:tcW w:w="4062" w:type="dxa"/>
            <w:tcMar>
              <w:top w:w="100" w:type="dxa"/>
              <w:left w:w="100" w:type="dxa"/>
              <w:bottom w:w="100" w:type="dxa"/>
              <w:right w:w="100" w:type="dxa"/>
            </w:tcMar>
          </w:tcPr>
          <w:p w:rsidR="00276D72" w:rsidRDefault="00276D72" w:rsidP="00821720">
            <w:pPr>
              <w:spacing w:line="240" w:lineRule="auto"/>
            </w:pPr>
            <w:r>
              <w:rPr>
                <w:sz w:val="20"/>
                <w:szCs w:val="20"/>
              </w:rPr>
              <w:t xml:space="preserve">-saves you money on interest over time because your monthly payments may be slightly higher </w:t>
            </w:r>
            <w:r>
              <w:rPr>
                <w:sz w:val="20"/>
                <w:szCs w:val="20"/>
              </w:rPr>
              <w:br/>
            </w:r>
            <w:r>
              <w:rPr>
                <w:sz w:val="20"/>
                <w:szCs w:val="20"/>
              </w:rPr>
              <w:br/>
              <w:t>-you’ll pay off your loan in the shortest time</w:t>
            </w:r>
          </w:p>
        </w:tc>
      </w:tr>
      <w:tr w:rsidR="00276D72" w:rsidTr="00276D72">
        <w:trPr>
          <w:trHeight w:val="1127"/>
        </w:trPr>
        <w:tc>
          <w:tcPr>
            <w:tcW w:w="1896" w:type="dxa"/>
            <w:tcMar>
              <w:top w:w="100" w:type="dxa"/>
              <w:left w:w="100" w:type="dxa"/>
              <w:bottom w:w="100" w:type="dxa"/>
              <w:right w:w="100" w:type="dxa"/>
            </w:tcMar>
          </w:tcPr>
          <w:p w:rsidR="00276D72" w:rsidRDefault="00276D72" w:rsidP="00821720">
            <w:pPr>
              <w:spacing w:line="240" w:lineRule="auto"/>
            </w:pPr>
            <w:r>
              <w:rPr>
                <w:b/>
                <w:sz w:val="20"/>
                <w:szCs w:val="20"/>
              </w:rPr>
              <w:t>Graduated Repayment</w:t>
            </w:r>
          </w:p>
        </w:tc>
        <w:tc>
          <w:tcPr>
            <w:tcW w:w="3430" w:type="dxa"/>
            <w:tcMar>
              <w:top w:w="100" w:type="dxa"/>
              <w:left w:w="100" w:type="dxa"/>
              <w:bottom w:w="100" w:type="dxa"/>
              <w:right w:w="100" w:type="dxa"/>
            </w:tcMar>
          </w:tcPr>
          <w:p w:rsidR="00276D72" w:rsidRDefault="00276D72" w:rsidP="00821720">
            <w:pPr>
              <w:spacing w:line="240" w:lineRule="auto"/>
            </w:pPr>
            <w:r>
              <w:rPr>
                <w:sz w:val="20"/>
                <w:szCs w:val="20"/>
              </w:rPr>
              <w:t>-Payments are lower at first and then increase, usually every two years.</w:t>
            </w:r>
          </w:p>
          <w:p w:rsidR="00276D72" w:rsidRDefault="00276D72" w:rsidP="00821720">
            <w:pPr>
              <w:spacing w:line="240" w:lineRule="auto"/>
            </w:pPr>
            <w:r>
              <w:rPr>
                <w:sz w:val="20"/>
                <w:szCs w:val="20"/>
              </w:rPr>
              <w:br/>
              <w:t>-Up to 10 years</w:t>
            </w:r>
          </w:p>
        </w:tc>
        <w:tc>
          <w:tcPr>
            <w:tcW w:w="4062" w:type="dxa"/>
            <w:tcMar>
              <w:top w:w="100" w:type="dxa"/>
              <w:left w:w="100" w:type="dxa"/>
              <w:bottom w:w="100" w:type="dxa"/>
              <w:right w:w="100" w:type="dxa"/>
            </w:tcMar>
          </w:tcPr>
          <w:p w:rsidR="00276D72" w:rsidRDefault="00276D72" w:rsidP="00821720">
            <w:pPr>
              <w:spacing w:line="240" w:lineRule="auto"/>
            </w:pPr>
            <w:r>
              <w:rPr>
                <w:sz w:val="20"/>
                <w:szCs w:val="20"/>
              </w:rPr>
              <w:t>-you will end up paying more in interest than the standard plan</w:t>
            </w:r>
            <w:r>
              <w:rPr>
                <w:sz w:val="20"/>
                <w:szCs w:val="20"/>
              </w:rPr>
              <w:br/>
            </w:r>
            <w:r>
              <w:rPr>
                <w:sz w:val="20"/>
                <w:szCs w:val="20"/>
              </w:rPr>
              <w:br/>
            </w:r>
          </w:p>
        </w:tc>
      </w:tr>
      <w:tr w:rsidR="00276D72" w:rsidTr="00276D72">
        <w:trPr>
          <w:trHeight w:val="1842"/>
        </w:trPr>
        <w:tc>
          <w:tcPr>
            <w:tcW w:w="1896" w:type="dxa"/>
            <w:tcMar>
              <w:top w:w="100" w:type="dxa"/>
              <w:left w:w="100" w:type="dxa"/>
              <w:bottom w:w="100" w:type="dxa"/>
              <w:right w:w="100" w:type="dxa"/>
            </w:tcMar>
          </w:tcPr>
          <w:p w:rsidR="00276D72" w:rsidRDefault="00276D72" w:rsidP="00821720">
            <w:pPr>
              <w:spacing w:line="240" w:lineRule="auto"/>
            </w:pPr>
            <w:r>
              <w:rPr>
                <w:b/>
                <w:sz w:val="20"/>
                <w:szCs w:val="20"/>
              </w:rPr>
              <w:t xml:space="preserve">Extended Repayment </w:t>
            </w:r>
          </w:p>
        </w:tc>
        <w:tc>
          <w:tcPr>
            <w:tcW w:w="3430" w:type="dxa"/>
            <w:tcMar>
              <w:top w:w="100" w:type="dxa"/>
              <w:left w:w="100" w:type="dxa"/>
              <w:bottom w:w="100" w:type="dxa"/>
              <w:right w:w="100" w:type="dxa"/>
            </w:tcMar>
          </w:tcPr>
          <w:p w:rsidR="00276D72" w:rsidRDefault="00276D72" w:rsidP="00821720">
            <w:pPr>
              <w:spacing w:line="240" w:lineRule="auto"/>
            </w:pPr>
            <w:r>
              <w:rPr>
                <w:sz w:val="20"/>
                <w:szCs w:val="20"/>
              </w:rPr>
              <w:t>-Payments may be fixed or graduated.</w:t>
            </w:r>
          </w:p>
          <w:p w:rsidR="00276D72" w:rsidRDefault="00276D72" w:rsidP="00821720">
            <w:pPr>
              <w:spacing w:line="240" w:lineRule="auto"/>
            </w:pPr>
            <w:r>
              <w:rPr>
                <w:sz w:val="20"/>
                <w:szCs w:val="20"/>
              </w:rPr>
              <w:br/>
              <w:t>-Up to 25 years</w:t>
            </w:r>
          </w:p>
          <w:p w:rsidR="00276D72" w:rsidRDefault="00276D72" w:rsidP="00821720">
            <w:pPr>
              <w:spacing w:line="240" w:lineRule="auto"/>
            </w:pPr>
          </w:p>
        </w:tc>
        <w:tc>
          <w:tcPr>
            <w:tcW w:w="4062" w:type="dxa"/>
            <w:tcMar>
              <w:top w:w="100" w:type="dxa"/>
              <w:left w:w="100" w:type="dxa"/>
              <w:bottom w:w="100" w:type="dxa"/>
              <w:right w:w="100" w:type="dxa"/>
            </w:tcMar>
          </w:tcPr>
          <w:p w:rsidR="00276D72" w:rsidRDefault="00276D72" w:rsidP="00821720">
            <w:pPr>
              <w:spacing w:line="240" w:lineRule="auto"/>
            </w:pPr>
            <w:r>
              <w:rPr>
                <w:sz w:val="20"/>
                <w:szCs w:val="20"/>
              </w:rPr>
              <w:t>-your monthly payments will be lower than under the standard 10 year plan</w:t>
            </w:r>
            <w:r>
              <w:rPr>
                <w:sz w:val="20"/>
                <w:szCs w:val="20"/>
              </w:rPr>
              <w:br/>
            </w:r>
            <w:r>
              <w:rPr>
                <w:sz w:val="20"/>
                <w:szCs w:val="20"/>
              </w:rPr>
              <w:br/>
              <w:t>-must have more than 30,000k in direct loan debt</w:t>
            </w:r>
            <w:r>
              <w:rPr>
                <w:sz w:val="20"/>
                <w:szCs w:val="20"/>
              </w:rPr>
              <w:br/>
            </w:r>
            <w:r>
              <w:rPr>
                <w:sz w:val="20"/>
                <w:szCs w:val="20"/>
              </w:rPr>
              <w:br/>
              <w:t>-you’ll end up paying more in interest over time</w:t>
            </w:r>
          </w:p>
        </w:tc>
      </w:tr>
    </w:tbl>
    <w:p w:rsidR="00276D72" w:rsidRPr="00276D72" w:rsidRDefault="00276D72">
      <w:pPr>
        <w:rPr>
          <w:b/>
        </w:rPr>
      </w:pPr>
      <w:r>
        <w:br/>
      </w:r>
      <w:r>
        <w:rPr>
          <w:b/>
        </w:rPr>
        <w:t xml:space="preserve"> </w:t>
      </w:r>
      <w:r>
        <w:rPr>
          <w:b/>
        </w:rPr>
        <w:tab/>
      </w:r>
      <w:r>
        <w:rPr>
          <w:b/>
        </w:rPr>
        <w:tab/>
      </w:r>
      <w:r w:rsidRPr="00276D72">
        <w:rPr>
          <w:b/>
        </w:rPr>
        <w:t>What if I cannot make payments due to financial hardship?</w:t>
      </w:r>
      <w:r w:rsidRPr="00276D72">
        <w:rPr>
          <w:b/>
        </w:rPr>
        <w:br/>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76D72" w:rsidTr="00821720">
        <w:tc>
          <w:tcPr>
            <w:tcW w:w="4680" w:type="dxa"/>
            <w:tcMar>
              <w:top w:w="100" w:type="dxa"/>
              <w:left w:w="100" w:type="dxa"/>
              <w:bottom w:w="100" w:type="dxa"/>
              <w:right w:w="100" w:type="dxa"/>
            </w:tcMar>
          </w:tcPr>
          <w:p w:rsidR="00276D72" w:rsidRDefault="00276D72" w:rsidP="00821720">
            <w:pPr>
              <w:spacing w:line="240" w:lineRule="auto"/>
            </w:pPr>
            <w:r>
              <w:rPr>
                <w:b/>
                <w:sz w:val="20"/>
                <w:szCs w:val="20"/>
              </w:rPr>
              <w:t>Deferment</w:t>
            </w:r>
          </w:p>
        </w:tc>
        <w:tc>
          <w:tcPr>
            <w:tcW w:w="4680" w:type="dxa"/>
            <w:tcMar>
              <w:top w:w="100" w:type="dxa"/>
              <w:left w:w="100" w:type="dxa"/>
              <w:bottom w:w="100" w:type="dxa"/>
              <w:right w:w="100" w:type="dxa"/>
            </w:tcMar>
          </w:tcPr>
          <w:p w:rsidR="00276D72" w:rsidRDefault="00276D72" w:rsidP="00821720">
            <w:pPr>
              <w:spacing w:line="240" w:lineRule="auto"/>
            </w:pPr>
            <w:r>
              <w:rPr>
                <w:sz w:val="20"/>
                <w:szCs w:val="20"/>
              </w:rPr>
              <w:t xml:space="preserve">Period during which repayment of the principal and interest of your loan is temporarily delayed. Government will pay interest on all loans except unsubsidized and PLUS loans during this time. Must meet qualifications. </w:t>
            </w:r>
            <w:r>
              <w:rPr>
                <w:i/>
                <w:sz w:val="20"/>
                <w:szCs w:val="20"/>
              </w:rPr>
              <w:t>studentaid.gov</w:t>
            </w:r>
          </w:p>
        </w:tc>
      </w:tr>
      <w:tr w:rsidR="00276D72" w:rsidTr="00821720">
        <w:tc>
          <w:tcPr>
            <w:tcW w:w="4680" w:type="dxa"/>
            <w:tcMar>
              <w:top w:w="100" w:type="dxa"/>
              <w:left w:w="100" w:type="dxa"/>
              <w:bottom w:w="100" w:type="dxa"/>
              <w:right w:w="100" w:type="dxa"/>
            </w:tcMar>
          </w:tcPr>
          <w:p w:rsidR="00276D72" w:rsidRDefault="00276D72" w:rsidP="00821720">
            <w:pPr>
              <w:spacing w:line="240" w:lineRule="auto"/>
            </w:pPr>
            <w:r>
              <w:rPr>
                <w:b/>
                <w:sz w:val="20"/>
                <w:szCs w:val="20"/>
              </w:rPr>
              <w:t xml:space="preserve">Forbearance </w:t>
            </w:r>
          </w:p>
        </w:tc>
        <w:tc>
          <w:tcPr>
            <w:tcW w:w="4680" w:type="dxa"/>
            <w:tcMar>
              <w:top w:w="100" w:type="dxa"/>
              <w:left w:w="100" w:type="dxa"/>
              <w:bottom w:w="100" w:type="dxa"/>
              <w:right w:w="100" w:type="dxa"/>
            </w:tcMar>
          </w:tcPr>
          <w:p w:rsidR="00276D72" w:rsidRDefault="00276D72" w:rsidP="00821720">
            <w:pPr>
              <w:spacing w:line="240" w:lineRule="auto"/>
            </w:pPr>
            <w:r>
              <w:rPr>
                <w:sz w:val="20"/>
                <w:szCs w:val="20"/>
              </w:rPr>
              <w:t xml:space="preserve">In the case that you do not meet deferment qualifications, you may be able to stop making payments or reduce your monthly payment for up to 12 months for up to 3 years. Interest will continue to accrue on your loans. Must meet qualifications for either a mandatory or discretionary forbearance. </w:t>
            </w:r>
            <w:r>
              <w:rPr>
                <w:i/>
                <w:sz w:val="20"/>
                <w:szCs w:val="20"/>
              </w:rPr>
              <w:t>studentaid.gov</w:t>
            </w:r>
          </w:p>
        </w:tc>
      </w:tr>
    </w:tbl>
    <w:p w:rsidR="001508E3" w:rsidRDefault="001508E3"/>
    <w:sectPr w:rsidR="001508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E3"/>
    <w:rsid w:val="001508E3"/>
    <w:rsid w:val="001C1DF1"/>
    <w:rsid w:val="00276D72"/>
    <w:rsid w:val="00A1121B"/>
    <w:rsid w:val="00DC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D3489-F377-49D0-ADFE-7851F13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A1121B"/>
    <w:rPr>
      <w:color w:val="0563C1" w:themeColor="hyperlink"/>
      <w:u w:val="single"/>
    </w:rPr>
  </w:style>
  <w:style w:type="paragraph" w:styleId="BalloonText">
    <w:name w:val="Balloon Text"/>
    <w:basedOn w:val="Normal"/>
    <w:link w:val="BalloonTextChar"/>
    <w:uiPriority w:val="99"/>
    <w:semiHidden/>
    <w:unhideWhenUsed/>
    <w:rsid w:val="001C1D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slds.ed.gov/nslds/nslds_SA/" TargetMode="External"/><Relationship Id="rId3" Type="http://schemas.openxmlformats.org/officeDocument/2006/relationships/webSettings" Target="webSettings.xml"/><Relationship Id="rId7" Type="http://schemas.openxmlformats.org/officeDocument/2006/relationships/hyperlink" Target="https://studentaid.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clafinancialwellness" TargetMode="External"/><Relationship Id="rId5" Type="http://schemas.openxmlformats.org/officeDocument/2006/relationships/hyperlink" Target="http://www.financialwellness.ucla.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Sara</dc:creator>
  <cp:lastModifiedBy>Potter, Sara</cp:lastModifiedBy>
  <cp:revision>2</cp:revision>
  <cp:lastPrinted>2015-06-23T21:50:00Z</cp:lastPrinted>
  <dcterms:created xsi:type="dcterms:W3CDTF">2015-06-23T21:52:00Z</dcterms:created>
  <dcterms:modified xsi:type="dcterms:W3CDTF">2015-06-23T21:52:00Z</dcterms:modified>
</cp:coreProperties>
</file>